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lang w:eastAsia="zh-CN"/>
        </w:rPr>
        <w:t>太湖创意职业技术学院服务器项目</w:t>
      </w:r>
      <w:r>
        <w:rPr>
          <w:rFonts w:hint="eastAsia" w:ascii="方正小标宋简体" w:hAnsi="方正小标宋简体" w:eastAsia="方正小标宋简体" w:cs="方正小标宋简体"/>
          <w:sz w:val="32"/>
          <w:szCs w:val="40"/>
        </w:rPr>
        <w:t>招标公告</w:t>
      </w:r>
    </w:p>
    <w:p>
      <w:pPr>
        <w:spacing w:line="500" w:lineRule="exact"/>
        <w:rPr>
          <w:rFonts w:ascii="仿宋_GB2312" w:hAnsi="仿宋_GB2312" w:eastAsia="仿宋_GB2312" w:cs="仿宋_GB2312"/>
          <w:sz w:val="22"/>
          <w:szCs w:val="22"/>
        </w:rPr>
      </w:pPr>
      <w:r>
        <w:rPr>
          <w:rFonts w:hint="eastAsia"/>
        </w:rPr>
        <w:t> </w:t>
      </w:r>
      <w:r>
        <w:rPr>
          <w:rFonts w:hint="eastAsia"/>
        </w:rPr>
        <w:tab/>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sz w:val="22"/>
          <w:szCs w:val="22"/>
          <w:lang w:eastAsia="zh-CN"/>
        </w:rPr>
        <w:t>太湖创意职业技术学院</w:t>
      </w:r>
      <w:r>
        <w:rPr>
          <w:rFonts w:hint="eastAsia" w:ascii="仿宋_GB2312" w:hAnsi="仿宋_GB2312" w:eastAsia="仿宋_GB2312" w:cs="仿宋_GB2312"/>
          <w:sz w:val="22"/>
          <w:szCs w:val="22"/>
        </w:rPr>
        <w:t>因</w:t>
      </w:r>
      <w:r>
        <w:rPr>
          <w:rFonts w:hint="eastAsia" w:ascii="仿宋_GB2312" w:hAnsi="仿宋_GB2312" w:eastAsia="仿宋_GB2312" w:cs="仿宋_GB2312"/>
          <w:sz w:val="22"/>
          <w:szCs w:val="22"/>
          <w:lang w:eastAsia="zh-CN"/>
        </w:rPr>
        <w:t>信息化升级</w:t>
      </w:r>
      <w:r>
        <w:rPr>
          <w:rFonts w:hint="eastAsia" w:ascii="仿宋_GB2312" w:hAnsi="仿宋_GB2312" w:eastAsia="仿宋_GB2312" w:cs="仿宋_GB2312"/>
          <w:sz w:val="22"/>
          <w:szCs w:val="22"/>
        </w:rPr>
        <w:t>需要，</w:t>
      </w:r>
      <w:r>
        <w:rPr>
          <w:rFonts w:hint="eastAsia" w:ascii="仿宋_GB2312" w:hAnsi="仿宋_GB2312" w:eastAsia="仿宋_GB2312" w:cs="仿宋_GB2312"/>
          <w:sz w:val="22"/>
          <w:szCs w:val="22"/>
          <w:lang w:eastAsia="zh-CN"/>
        </w:rPr>
        <w:t>需购买服务器一批</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采购与招标中心面</w:t>
      </w:r>
      <w:r>
        <w:rPr>
          <w:rFonts w:hint="eastAsia" w:ascii="仿宋_GB2312" w:hAnsi="仿宋_GB2312" w:eastAsia="仿宋_GB2312" w:cs="仿宋_GB2312"/>
          <w:sz w:val="22"/>
          <w:szCs w:val="22"/>
        </w:rPr>
        <w:t>向社会公开招标，欢迎符合资质条件的供应商积极参加。</w:t>
      </w:r>
    </w:p>
    <w:p>
      <w:pPr>
        <w:spacing w:line="500" w:lineRule="exac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一、招标编号：TH</w:t>
      </w:r>
      <w:r>
        <w:rPr>
          <w:rFonts w:hint="eastAsia" w:ascii="仿宋_GB2312" w:hAnsi="仿宋_GB2312" w:eastAsia="仿宋_GB2312" w:cs="仿宋_GB2312"/>
          <w:sz w:val="22"/>
          <w:szCs w:val="22"/>
          <w:lang w:val="en-US" w:eastAsia="zh-CN"/>
        </w:rPr>
        <w:t>CY</w:t>
      </w:r>
      <w:r>
        <w:rPr>
          <w:rFonts w:hint="eastAsia" w:ascii="仿宋_GB2312" w:hAnsi="仿宋_GB2312" w:eastAsia="仿宋_GB2312" w:cs="仿宋_GB2312"/>
          <w:sz w:val="22"/>
          <w:szCs w:val="22"/>
        </w:rPr>
        <w:t>-202</w:t>
      </w:r>
      <w:r>
        <w:rPr>
          <w:rFonts w:hint="eastAsia" w:ascii="仿宋_GB2312" w:hAnsi="仿宋_GB2312" w:eastAsia="仿宋_GB2312" w:cs="仿宋_GB2312"/>
          <w:sz w:val="22"/>
          <w:szCs w:val="22"/>
          <w:lang w:val="en-US" w:eastAsia="zh-CN"/>
        </w:rPr>
        <w:t>40227</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SERVER</w:t>
      </w:r>
    </w:p>
    <w:p>
      <w:pPr>
        <w:spacing w:line="500" w:lineRule="exact"/>
        <w:rPr>
          <w:rFonts w:hint="eastAsia" w:ascii="仿宋_GB2312" w:hAnsi="仿宋_GB2312" w:eastAsia="楷体" w:cs="仿宋_GB2312"/>
          <w:sz w:val="22"/>
          <w:szCs w:val="22"/>
          <w:lang w:eastAsia="zh-CN"/>
        </w:rPr>
      </w:pPr>
      <w:r>
        <w:rPr>
          <w:rFonts w:hint="eastAsia" w:ascii="仿宋_GB2312" w:hAnsi="仿宋_GB2312" w:eastAsia="仿宋_GB2312" w:cs="仿宋_GB2312"/>
          <w:sz w:val="22"/>
          <w:szCs w:val="22"/>
        </w:rPr>
        <w:t>二、项目名称：太湖创意职业技术学院服务器</w:t>
      </w:r>
    </w:p>
    <w:p>
      <w:pPr>
        <w:spacing w:line="500" w:lineRule="exac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三、</w:t>
      </w:r>
      <w:r>
        <w:rPr>
          <w:rFonts w:hint="eastAsia" w:ascii="仿宋_GB2312" w:hAnsi="仿宋_GB2312" w:eastAsia="仿宋_GB2312" w:cs="仿宋_GB2312"/>
          <w:sz w:val="22"/>
          <w:szCs w:val="22"/>
          <w:lang w:eastAsia="zh-CN"/>
        </w:rPr>
        <w:t>项目预算</w:t>
      </w:r>
      <w:r>
        <w:rPr>
          <w:rFonts w:hint="eastAsia" w:ascii="仿宋_GB2312" w:hAnsi="仿宋_GB2312" w:eastAsia="仿宋_GB2312" w:cs="仿宋_GB2312"/>
          <w:sz w:val="22"/>
          <w:szCs w:val="22"/>
        </w:rPr>
        <w:t>：</w:t>
      </w:r>
      <w:r>
        <w:rPr>
          <w:rFonts w:hint="eastAsia" w:ascii="仿宋_GB2312" w:hAnsi="仿宋_GB2312" w:eastAsia="仿宋_GB2312" w:cs="仿宋_GB2312"/>
          <w:b/>
          <w:bCs/>
          <w:color w:val="FF0000"/>
          <w:sz w:val="22"/>
          <w:szCs w:val="22"/>
          <w:lang w:val="en-US" w:eastAsia="zh-CN"/>
        </w:rPr>
        <w:t>24</w:t>
      </w:r>
      <w:r>
        <w:rPr>
          <w:rFonts w:hint="eastAsia" w:ascii="仿宋_GB2312" w:hAnsi="仿宋_GB2312" w:eastAsia="仿宋_GB2312" w:cs="仿宋_GB2312"/>
          <w:sz w:val="22"/>
          <w:szCs w:val="22"/>
          <w:lang w:val="en-US" w:eastAsia="zh-CN"/>
        </w:rPr>
        <w:t>万元</w:t>
      </w:r>
    </w:p>
    <w:p>
      <w:pPr>
        <w:spacing w:line="5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四</w:t>
      </w:r>
      <w:r>
        <w:rPr>
          <w:rFonts w:hint="eastAsia" w:ascii="仿宋_GB2312" w:hAnsi="仿宋_GB2312" w:eastAsia="仿宋_GB2312" w:cs="仿宋_GB2312"/>
          <w:sz w:val="22"/>
          <w:szCs w:val="22"/>
        </w:rPr>
        <w:t>、招标内容：</w:t>
      </w:r>
    </w:p>
    <w:tbl>
      <w:tblPr>
        <w:tblStyle w:val="7"/>
        <w:tblW w:w="52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851"/>
        <w:gridCol w:w="615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17" w:type="pct"/>
            <w:shd w:val="clear" w:color="auto" w:fill="auto"/>
            <w:vAlign w:val="center"/>
          </w:tcPr>
          <w:p>
            <w:pPr>
              <w:widowControl/>
              <w:spacing w:after="163"/>
              <w:jc w:val="center"/>
              <w:rPr>
                <w:rFonts w:ascii="宋体" w:hAnsi="宋体" w:cs="宋体"/>
                <w:b/>
                <w:bCs/>
                <w:kern w:val="0"/>
                <w:sz w:val="20"/>
                <w:szCs w:val="22"/>
              </w:rPr>
            </w:pPr>
            <w:r>
              <w:rPr>
                <w:rFonts w:hint="eastAsia" w:ascii="宋体" w:hAnsi="宋体" w:cs="宋体"/>
                <w:b/>
                <w:bCs/>
                <w:kern w:val="0"/>
                <w:sz w:val="20"/>
                <w:szCs w:val="22"/>
              </w:rPr>
              <w:t>序号</w:t>
            </w:r>
          </w:p>
        </w:tc>
        <w:tc>
          <w:tcPr>
            <w:tcW w:w="477" w:type="pct"/>
            <w:shd w:val="clear" w:color="auto" w:fill="auto"/>
            <w:vAlign w:val="center"/>
          </w:tcPr>
          <w:p>
            <w:pPr>
              <w:widowControl/>
              <w:spacing w:after="163"/>
              <w:jc w:val="center"/>
              <w:rPr>
                <w:rFonts w:ascii="宋体" w:hAnsi="宋体" w:cs="宋体"/>
                <w:b/>
                <w:bCs/>
                <w:kern w:val="0"/>
                <w:sz w:val="20"/>
                <w:szCs w:val="22"/>
              </w:rPr>
            </w:pPr>
            <w:r>
              <w:rPr>
                <w:rFonts w:hint="eastAsia" w:ascii="宋体" w:hAnsi="宋体" w:cs="宋体"/>
                <w:b/>
                <w:bCs/>
                <w:kern w:val="0"/>
                <w:sz w:val="20"/>
                <w:szCs w:val="22"/>
              </w:rPr>
              <w:t>类别</w:t>
            </w:r>
          </w:p>
        </w:tc>
        <w:tc>
          <w:tcPr>
            <w:tcW w:w="3450" w:type="pct"/>
            <w:shd w:val="clear" w:color="auto" w:fill="auto"/>
            <w:vAlign w:val="center"/>
          </w:tcPr>
          <w:p>
            <w:pPr>
              <w:widowControl/>
              <w:spacing w:after="163"/>
              <w:jc w:val="center"/>
              <w:rPr>
                <w:rFonts w:ascii="宋体" w:hAnsi="宋体" w:cs="宋体"/>
                <w:b/>
                <w:bCs/>
                <w:kern w:val="0"/>
                <w:sz w:val="20"/>
                <w:szCs w:val="22"/>
              </w:rPr>
            </w:pPr>
            <w:r>
              <w:rPr>
                <w:rFonts w:hint="eastAsia" w:ascii="宋体" w:hAnsi="宋体" w:cs="宋体"/>
                <w:b/>
                <w:bCs/>
                <w:kern w:val="0"/>
                <w:sz w:val="20"/>
                <w:szCs w:val="22"/>
              </w:rPr>
              <w:t>技术参数</w:t>
            </w:r>
          </w:p>
        </w:tc>
        <w:tc>
          <w:tcPr>
            <w:tcW w:w="654" w:type="pct"/>
            <w:shd w:val="clear" w:color="auto" w:fill="auto"/>
            <w:vAlign w:val="center"/>
          </w:tcPr>
          <w:p>
            <w:pPr>
              <w:widowControl/>
              <w:spacing w:after="163"/>
              <w:jc w:val="center"/>
              <w:rPr>
                <w:rFonts w:ascii="宋体" w:hAnsi="宋体" w:cs="宋体"/>
                <w:b/>
                <w:bCs/>
                <w:kern w:val="0"/>
                <w:sz w:val="20"/>
                <w:szCs w:val="22"/>
              </w:rPr>
            </w:pPr>
            <w:r>
              <w:rPr>
                <w:rFonts w:hint="eastAsia" w:ascii="宋体" w:hAnsi="宋体" w:cs="宋体"/>
                <w:b/>
                <w:bCs/>
                <w:kern w:val="0"/>
                <w:sz w:val="20"/>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417" w:type="pct"/>
            <w:shd w:val="clear" w:color="auto" w:fill="auto"/>
            <w:vAlign w:val="center"/>
          </w:tcPr>
          <w:p>
            <w:pPr>
              <w:widowControl/>
              <w:spacing w:after="163"/>
              <w:jc w:val="center"/>
              <w:rPr>
                <w:rFonts w:ascii="宋体" w:hAnsi="宋体" w:cs="宋体"/>
                <w:b/>
                <w:bCs/>
                <w:color w:val="333399"/>
                <w:kern w:val="0"/>
                <w:sz w:val="20"/>
                <w:szCs w:val="22"/>
              </w:rPr>
            </w:pPr>
            <w:r>
              <w:rPr>
                <w:rFonts w:hint="eastAsia" w:ascii="宋体" w:hAnsi="宋体" w:cs="宋体"/>
                <w:b/>
                <w:bCs/>
                <w:color w:val="333399"/>
                <w:kern w:val="0"/>
                <w:sz w:val="20"/>
                <w:szCs w:val="22"/>
              </w:rPr>
              <w:t>1</w:t>
            </w:r>
          </w:p>
        </w:tc>
        <w:tc>
          <w:tcPr>
            <w:tcW w:w="477" w:type="pct"/>
            <w:shd w:val="clear" w:color="auto" w:fill="auto"/>
            <w:vAlign w:val="center"/>
          </w:tcPr>
          <w:p>
            <w:pPr>
              <w:widowControl/>
              <w:spacing w:after="163"/>
              <w:jc w:val="center"/>
              <w:rPr>
                <w:rFonts w:ascii="宋体" w:hAnsi="宋体" w:cs="宋体"/>
                <w:b/>
                <w:bCs/>
                <w:color w:val="333399"/>
                <w:kern w:val="0"/>
                <w:sz w:val="20"/>
                <w:szCs w:val="22"/>
              </w:rPr>
            </w:pPr>
            <w:r>
              <w:rPr>
                <w:rFonts w:hint="eastAsia" w:ascii="宋体" w:hAnsi="宋体" w:cs="宋体"/>
                <w:b/>
                <w:bCs/>
                <w:color w:val="auto"/>
                <w:kern w:val="0"/>
                <w:sz w:val="20"/>
                <w:szCs w:val="22"/>
              </w:rPr>
              <w:t>超融合服务器</w:t>
            </w:r>
          </w:p>
        </w:tc>
        <w:tc>
          <w:tcPr>
            <w:tcW w:w="3450" w:type="pct"/>
            <w:shd w:val="clear" w:color="auto" w:fill="auto"/>
            <w:vAlign w:val="center"/>
          </w:tcPr>
          <w:p>
            <w:pPr>
              <w:widowControl/>
              <w:spacing w:after="163"/>
              <w:jc w:val="left"/>
              <w:rPr>
                <w:rFonts w:ascii="宋体" w:hAnsi="宋体" w:cs="宋体"/>
                <w:kern w:val="0"/>
                <w:sz w:val="20"/>
                <w:szCs w:val="22"/>
              </w:rPr>
            </w:pPr>
            <w:r>
              <w:rPr>
                <w:rFonts w:hint="eastAsia" w:ascii="宋体" w:hAnsi="宋体" w:cs="宋体"/>
                <w:kern w:val="0"/>
                <w:sz w:val="20"/>
                <w:szCs w:val="22"/>
              </w:rPr>
              <w:t>规格：19英寸工业标准2U机架式服务器  ；</w:t>
            </w:r>
          </w:p>
          <w:p>
            <w:pPr>
              <w:widowControl/>
              <w:spacing w:after="163"/>
              <w:jc w:val="left"/>
              <w:rPr>
                <w:rFonts w:ascii="宋体" w:hAnsi="宋体" w:cs="宋体"/>
                <w:kern w:val="0"/>
                <w:sz w:val="20"/>
                <w:szCs w:val="22"/>
              </w:rPr>
            </w:pPr>
            <w:r>
              <w:rPr>
                <w:rFonts w:hint="eastAsia" w:ascii="宋体" w:hAnsi="宋体" w:cs="宋体"/>
                <w:kern w:val="0"/>
                <w:sz w:val="20"/>
                <w:szCs w:val="22"/>
              </w:rPr>
              <w:t>处理器：两个 Intel 至强金牌处理器主频≥2.1GHz 且≥24 核</w:t>
            </w:r>
          </w:p>
          <w:p>
            <w:pPr>
              <w:widowControl/>
              <w:spacing w:after="163"/>
              <w:jc w:val="left"/>
              <w:rPr>
                <w:rFonts w:ascii="宋体" w:hAnsi="宋体" w:cs="宋体"/>
                <w:kern w:val="0"/>
                <w:sz w:val="20"/>
                <w:szCs w:val="22"/>
              </w:rPr>
            </w:pPr>
            <w:r>
              <w:rPr>
                <w:rFonts w:hint="eastAsia" w:ascii="宋体" w:hAnsi="宋体" w:cs="宋体"/>
                <w:kern w:val="0"/>
                <w:sz w:val="20"/>
                <w:szCs w:val="22"/>
              </w:rPr>
              <w:t>内存：</w:t>
            </w:r>
            <w:r>
              <w:rPr>
                <w:rFonts w:ascii="宋体" w:hAnsi="宋体" w:cs="宋体"/>
                <w:kern w:val="0"/>
                <w:sz w:val="20"/>
                <w:szCs w:val="22"/>
              </w:rPr>
              <w:t>256</w:t>
            </w:r>
            <w:r>
              <w:rPr>
                <w:rFonts w:hint="eastAsia" w:ascii="宋体" w:hAnsi="宋体" w:cs="宋体"/>
                <w:kern w:val="0"/>
                <w:sz w:val="20"/>
                <w:szCs w:val="22"/>
              </w:rPr>
              <w:t>GB RDIMM ECC 2666MHz DDR4 内存；</w:t>
            </w:r>
          </w:p>
          <w:p>
            <w:pPr>
              <w:widowControl/>
              <w:spacing w:after="163"/>
              <w:jc w:val="left"/>
              <w:rPr>
                <w:rFonts w:ascii="宋体" w:hAnsi="宋体" w:cs="宋体"/>
                <w:kern w:val="0"/>
                <w:sz w:val="20"/>
                <w:szCs w:val="22"/>
              </w:rPr>
            </w:pPr>
            <w:r>
              <w:rPr>
                <w:rFonts w:hint="eastAsia" w:ascii="宋体" w:hAnsi="宋体" w:cs="宋体"/>
                <w:kern w:val="0"/>
                <w:sz w:val="20"/>
                <w:szCs w:val="22"/>
              </w:rPr>
              <w:t>硬盘：2块</w:t>
            </w:r>
            <w:r>
              <w:rPr>
                <w:rFonts w:ascii="宋体" w:hAnsi="宋体" w:cs="宋体"/>
                <w:kern w:val="0"/>
                <w:sz w:val="20"/>
                <w:szCs w:val="22"/>
              </w:rPr>
              <w:t xml:space="preserve">480G </w:t>
            </w:r>
            <w:r>
              <w:rPr>
                <w:rFonts w:hint="eastAsia" w:ascii="宋体" w:hAnsi="宋体" w:cs="宋体"/>
                <w:kern w:val="0"/>
                <w:sz w:val="20"/>
                <w:szCs w:val="22"/>
              </w:rPr>
              <w:t xml:space="preserve"> SSD硬盘，配置为RAID1；</w:t>
            </w:r>
            <w:r>
              <w:rPr>
                <w:rFonts w:ascii="宋体" w:hAnsi="宋体" w:cs="宋体"/>
                <w:kern w:val="0"/>
                <w:sz w:val="20"/>
                <w:szCs w:val="22"/>
              </w:rPr>
              <w:t>1</w:t>
            </w:r>
            <w:r>
              <w:rPr>
                <w:rFonts w:hint="eastAsia" w:ascii="宋体" w:hAnsi="宋体" w:cs="宋体"/>
                <w:kern w:val="0"/>
                <w:sz w:val="20"/>
                <w:szCs w:val="22"/>
              </w:rPr>
              <w:t>块1块1.6T NVME企业级热插拔硬盘，配置为JBOD；</w:t>
            </w:r>
            <w:r>
              <w:rPr>
                <w:rFonts w:ascii="宋体" w:hAnsi="宋体" w:cs="宋体"/>
                <w:kern w:val="0"/>
                <w:sz w:val="20"/>
                <w:szCs w:val="22"/>
              </w:rPr>
              <w:t>5</w:t>
            </w:r>
            <w:r>
              <w:rPr>
                <w:rFonts w:hint="eastAsia" w:ascii="宋体" w:hAnsi="宋体" w:cs="宋体"/>
                <w:kern w:val="0"/>
                <w:sz w:val="20"/>
                <w:szCs w:val="22"/>
              </w:rPr>
              <w:t>块2</w:t>
            </w:r>
            <w:r>
              <w:rPr>
                <w:rFonts w:ascii="宋体" w:hAnsi="宋体" w:cs="宋体"/>
                <w:kern w:val="0"/>
                <w:sz w:val="20"/>
                <w:szCs w:val="22"/>
              </w:rPr>
              <w:t>.</w:t>
            </w:r>
            <w:r>
              <w:rPr>
                <w:rFonts w:hint="eastAsia" w:ascii="宋体" w:hAnsi="宋体" w:cs="宋体"/>
                <w:kern w:val="0"/>
                <w:sz w:val="20"/>
                <w:szCs w:val="22"/>
              </w:rPr>
              <w:t>4TB SA</w:t>
            </w:r>
            <w:r>
              <w:rPr>
                <w:rFonts w:ascii="宋体" w:hAnsi="宋体" w:cs="宋体"/>
                <w:kern w:val="0"/>
                <w:sz w:val="20"/>
                <w:szCs w:val="22"/>
              </w:rPr>
              <w:t>S</w:t>
            </w:r>
            <w:r>
              <w:rPr>
                <w:rFonts w:hint="eastAsia" w:ascii="宋体" w:hAnsi="宋体" w:cs="宋体"/>
                <w:kern w:val="0"/>
                <w:sz w:val="20"/>
                <w:szCs w:val="22"/>
              </w:rPr>
              <w:t xml:space="preserve"> 热插拔硬盘，配置为JBOD；</w:t>
            </w:r>
          </w:p>
          <w:p>
            <w:pPr>
              <w:widowControl/>
              <w:spacing w:after="163"/>
              <w:jc w:val="left"/>
              <w:rPr>
                <w:rFonts w:ascii="宋体" w:hAnsi="宋体" w:cs="宋体"/>
                <w:kern w:val="0"/>
                <w:sz w:val="20"/>
                <w:szCs w:val="22"/>
              </w:rPr>
            </w:pPr>
            <w:r>
              <w:rPr>
                <w:rFonts w:hint="eastAsia" w:ascii="宋体" w:hAnsi="宋体" w:cs="宋体"/>
                <w:kern w:val="0"/>
                <w:sz w:val="20"/>
                <w:szCs w:val="22"/>
              </w:rPr>
              <w:t>HBA卡： 阵列，支持 0/1/10/5/50 RAID 级别</w:t>
            </w:r>
          </w:p>
          <w:p>
            <w:pPr>
              <w:widowControl/>
              <w:spacing w:after="163"/>
              <w:jc w:val="left"/>
              <w:rPr>
                <w:rFonts w:ascii="宋体" w:hAnsi="宋体" w:cs="宋体"/>
                <w:kern w:val="0"/>
                <w:sz w:val="20"/>
                <w:szCs w:val="22"/>
              </w:rPr>
            </w:pPr>
            <w:r>
              <w:rPr>
                <w:rFonts w:hint="eastAsia" w:ascii="宋体" w:hAnsi="宋体" w:cs="宋体"/>
                <w:kern w:val="0"/>
                <w:sz w:val="20"/>
                <w:szCs w:val="22"/>
              </w:rPr>
              <w:t>网卡：4个千兆RJ45端口，2个10GE SFP+端口（含10GbE光模块），1个独享的管理端口；</w:t>
            </w:r>
          </w:p>
          <w:p>
            <w:pPr>
              <w:widowControl/>
              <w:spacing w:after="163"/>
              <w:jc w:val="left"/>
              <w:rPr>
                <w:rFonts w:ascii="宋体" w:hAnsi="宋体" w:cs="宋体"/>
                <w:kern w:val="0"/>
                <w:sz w:val="20"/>
                <w:szCs w:val="22"/>
              </w:rPr>
            </w:pPr>
            <w:r>
              <w:rPr>
                <w:rFonts w:hint="eastAsia" w:ascii="宋体" w:hAnsi="宋体" w:cs="宋体"/>
                <w:kern w:val="0"/>
                <w:sz w:val="20"/>
                <w:szCs w:val="22"/>
              </w:rPr>
              <w:t>电源：750W 80+铂金电源，1+1冗余电源；</w:t>
            </w:r>
          </w:p>
          <w:p>
            <w:pPr>
              <w:widowControl/>
              <w:spacing w:after="163"/>
              <w:jc w:val="left"/>
              <w:rPr>
                <w:rFonts w:ascii="宋体" w:hAnsi="宋体" w:cs="宋体"/>
                <w:kern w:val="0"/>
                <w:sz w:val="20"/>
                <w:szCs w:val="22"/>
              </w:rPr>
            </w:pPr>
            <w:r>
              <w:rPr>
                <w:rFonts w:hint="eastAsia" w:ascii="宋体" w:hAnsi="宋体" w:cs="宋体"/>
                <w:kern w:val="0"/>
                <w:sz w:val="20"/>
                <w:szCs w:val="22"/>
              </w:rPr>
              <w:t>服务：原厂</w:t>
            </w:r>
            <w:r>
              <w:rPr>
                <w:rFonts w:ascii="宋体" w:hAnsi="宋体" w:cs="宋体"/>
                <w:kern w:val="0"/>
                <w:sz w:val="20"/>
                <w:szCs w:val="22"/>
              </w:rPr>
              <w:t>5</w:t>
            </w:r>
            <w:r>
              <w:rPr>
                <w:rFonts w:hint="eastAsia" w:ascii="宋体" w:hAnsi="宋体" w:cs="宋体"/>
                <w:kern w:val="0"/>
                <w:sz w:val="20"/>
                <w:szCs w:val="22"/>
              </w:rPr>
              <w:t xml:space="preserve">年7x24x4免费人工上门服务。 </w:t>
            </w:r>
            <w:r>
              <w:rPr>
                <w:rFonts w:ascii="宋体" w:hAnsi="宋体" w:cs="宋体"/>
                <w:kern w:val="0"/>
                <w:sz w:val="20"/>
                <w:szCs w:val="22"/>
              </w:rPr>
              <w:t xml:space="preserve">                 </w:t>
            </w:r>
          </w:p>
          <w:p>
            <w:pPr>
              <w:widowControl/>
              <w:spacing w:after="163"/>
              <w:jc w:val="left"/>
              <w:rPr>
                <w:rFonts w:ascii="宋体" w:hAnsi="宋体" w:cs="宋体"/>
                <w:kern w:val="0"/>
                <w:sz w:val="20"/>
                <w:szCs w:val="22"/>
              </w:rPr>
            </w:pPr>
            <w:r>
              <w:rPr>
                <w:rFonts w:hint="eastAsia" w:ascii="宋体" w:hAnsi="宋体" w:cs="宋体"/>
                <w:kern w:val="0"/>
                <w:sz w:val="20"/>
                <w:szCs w:val="22"/>
              </w:rPr>
              <w:t>VMWARE VSPHERE服务器虚拟化技术，支持将标准物理服务器定义成统一的云计算资源池。该平台可以对虚拟化资源进行完整的生命周期管理，资源动态平衡、业务感知、资源QOS、数据多副本、冷热数据分层、数据压缩、故障检测、性能监控等功能特性 VMWARE VSAN 7 STANDARD FOR 1 PROCESSOR LICENSE   VMWARE VCENTER SERVER 7 STANDARDVMWARE VSPHERE 7 STANDARD FOR 计算虚拟化提供HA功能、虚拟机在线迁移、动态资源负载均衡、虚拟机备份、虚拟机迁移、虚拟机克隆、应用故障检测，安全补丁更新，虚拟机优先级控制，产品特性功能更新等功能；网络虚拟化提供虚拟交换机、虚拟路由器、虚拟防火墙、安全组、浮动IP、虚拟负载均衡等功能；存储虚拟化采用分布式存储技术，支持数据多副本；提供虚拟机秒级快照和克隆、数据在线压缩和去重等功能；提供自动数据分层、精简资源配置、远程数据容灾等功能；具备元数据一致性保护功能，提升数据安全；支持SSD Mirror，SSD故障不会导致任何停机或数据丢失；具备应用感知功能，可根据不同应用的需求为虚拟机匹配4k~256KB数据块大小，以提高虚拟机的IO性能；提供自动故障切换、在线升级、集中式管理等功能。</w:t>
            </w:r>
          </w:p>
        </w:tc>
        <w:tc>
          <w:tcPr>
            <w:tcW w:w="654" w:type="pct"/>
            <w:shd w:val="clear" w:color="auto" w:fill="auto"/>
            <w:noWrap/>
            <w:vAlign w:val="center"/>
          </w:tcPr>
          <w:p>
            <w:pPr>
              <w:widowControl/>
              <w:spacing w:after="163"/>
              <w:jc w:val="center"/>
              <w:rPr>
                <w:rFonts w:ascii="宋体" w:hAnsi="宋体" w:cs="宋体"/>
                <w:color w:val="000000"/>
                <w:kern w:val="0"/>
                <w:sz w:val="20"/>
                <w:szCs w:val="22"/>
              </w:rPr>
            </w:pPr>
            <w:r>
              <w:rPr>
                <w:rFonts w:hint="eastAsia" w:ascii="宋体" w:hAnsi="宋体" w:cs="宋体"/>
                <w:color w:val="000000"/>
                <w:kern w:val="0"/>
                <w:sz w:val="20"/>
                <w:szCs w:val="22"/>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8" w:hRule="atLeast"/>
        </w:trPr>
        <w:tc>
          <w:tcPr>
            <w:tcW w:w="417" w:type="pct"/>
            <w:shd w:val="clear" w:color="auto" w:fill="auto"/>
            <w:vAlign w:val="center"/>
          </w:tcPr>
          <w:p>
            <w:pPr>
              <w:widowControl/>
              <w:spacing w:after="163"/>
              <w:jc w:val="center"/>
              <w:rPr>
                <w:rFonts w:ascii="宋体" w:hAnsi="宋体" w:cs="宋体"/>
                <w:b/>
                <w:bCs/>
                <w:color w:val="auto"/>
                <w:kern w:val="0"/>
                <w:sz w:val="20"/>
                <w:szCs w:val="22"/>
              </w:rPr>
            </w:pPr>
            <w:bookmarkStart w:id="0" w:name="_GoBack" w:colFirst="0" w:colLast="1"/>
            <w:r>
              <w:rPr>
                <w:rFonts w:ascii="宋体" w:hAnsi="宋体" w:cs="宋体"/>
                <w:b/>
                <w:bCs/>
                <w:color w:val="auto"/>
                <w:kern w:val="0"/>
                <w:sz w:val="20"/>
                <w:szCs w:val="22"/>
              </w:rPr>
              <w:t>2</w:t>
            </w:r>
          </w:p>
        </w:tc>
        <w:tc>
          <w:tcPr>
            <w:tcW w:w="477" w:type="pct"/>
            <w:shd w:val="clear" w:color="auto" w:fill="auto"/>
            <w:vAlign w:val="center"/>
          </w:tcPr>
          <w:p>
            <w:pPr>
              <w:widowControl/>
              <w:spacing w:after="163"/>
              <w:jc w:val="center"/>
              <w:rPr>
                <w:rFonts w:ascii="宋体" w:hAnsi="宋体" w:cs="宋体"/>
                <w:b/>
                <w:bCs/>
                <w:color w:val="auto"/>
                <w:kern w:val="0"/>
                <w:sz w:val="20"/>
                <w:szCs w:val="22"/>
              </w:rPr>
            </w:pPr>
            <w:r>
              <w:rPr>
                <w:rFonts w:hint="eastAsia" w:ascii="宋体" w:hAnsi="宋体" w:cs="宋体"/>
                <w:b/>
                <w:bCs/>
                <w:color w:val="auto"/>
                <w:kern w:val="0"/>
                <w:sz w:val="20"/>
                <w:szCs w:val="22"/>
              </w:rPr>
              <w:t>交换机</w:t>
            </w:r>
          </w:p>
        </w:tc>
        <w:tc>
          <w:tcPr>
            <w:tcW w:w="3450" w:type="pct"/>
            <w:shd w:val="clear" w:color="auto" w:fill="auto"/>
            <w:vAlign w:val="center"/>
          </w:tcPr>
          <w:p>
            <w:pPr>
              <w:widowControl/>
              <w:spacing w:after="163"/>
              <w:jc w:val="left"/>
              <w:rPr>
                <w:rFonts w:hint="eastAsia" w:ascii="宋体" w:hAnsi="宋体" w:cs="宋体"/>
                <w:kern w:val="0"/>
                <w:sz w:val="20"/>
                <w:szCs w:val="22"/>
              </w:rPr>
            </w:pPr>
            <w:r>
              <w:rPr>
                <w:rFonts w:hint="eastAsia" w:ascii="宋体" w:hAnsi="宋体" w:cs="宋体"/>
                <w:kern w:val="0"/>
                <w:sz w:val="20"/>
                <w:szCs w:val="22"/>
              </w:rPr>
              <w:t>1、交换容量≥2.56Tbps，整机转发性能≥1080 Mpps,整机固化≥24个10G SFP+端口，2个100G接口（兼容40G），实配</w:t>
            </w:r>
            <w:r>
              <w:rPr>
                <w:rFonts w:hint="eastAsia" w:ascii="宋体" w:hAnsi="宋体" w:cs="宋体"/>
                <w:kern w:val="0"/>
                <w:sz w:val="20"/>
                <w:szCs w:val="22"/>
                <w:lang w:val="en-US" w:eastAsia="zh-CN"/>
              </w:rPr>
              <w:t>12</w:t>
            </w:r>
            <w:r>
              <w:rPr>
                <w:rFonts w:hint="eastAsia" w:ascii="宋体" w:hAnsi="宋体" w:cs="宋体"/>
                <w:kern w:val="0"/>
                <w:sz w:val="20"/>
                <w:szCs w:val="22"/>
              </w:rPr>
              <w:t>个万兆多模光模块，实配可热插拔双电源；</w:t>
            </w:r>
          </w:p>
          <w:p>
            <w:pPr>
              <w:widowControl/>
              <w:spacing w:after="163"/>
              <w:jc w:val="left"/>
              <w:rPr>
                <w:rFonts w:hint="eastAsia" w:ascii="宋体" w:hAnsi="宋体" w:cs="宋体"/>
                <w:kern w:val="0"/>
                <w:sz w:val="20"/>
                <w:szCs w:val="22"/>
              </w:rPr>
            </w:pPr>
            <w:r>
              <w:rPr>
                <w:rFonts w:hint="eastAsia" w:ascii="宋体" w:hAnsi="宋体" w:cs="宋体"/>
                <w:kern w:val="0"/>
                <w:sz w:val="20"/>
                <w:szCs w:val="22"/>
              </w:rPr>
              <w:t>2、支持EVPN，支持OpenFlow 1.3，支持三层VxLAN；</w:t>
            </w:r>
          </w:p>
          <w:p>
            <w:pPr>
              <w:widowControl/>
              <w:spacing w:after="163"/>
              <w:jc w:val="left"/>
              <w:rPr>
                <w:rFonts w:hint="eastAsia" w:ascii="宋体" w:hAnsi="宋体" w:cs="宋体"/>
                <w:kern w:val="0"/>
                <w:sz w:val="20"/>
                <w:szCs w:val="22"/>
              </w:rPr>
            </w:pPr>
            <w:r>
              <w:rPr>
                <w:rFonts w:hint="eastAsia" w:ascii="宋体" w:hAnsi="宋体" w:cs="宋体"/>
                <w:kern w:val="0"/>
                <w:sz w:val="20"/>
                <w:szCs w:val="22"/>
              </w:rPr>
              <w:t>3、支持对蠕虫病毒的网络层传播行为进行溯源及阻断，防止内网病毒扩散；</w:t>
            </w:r>
          </w:p>
          <w:p>
            <w:pPr>
              <w:widowControl/>
              <w:spacing w:after="163"/>
              <w:jc w:val="left"/>
              <w:rPr>
                <w:rFonts w:hint="eastAsia" w:ascii="宋体" w:hAnsi="宋体" w:cs="宋体"/>
                <w:kern w:val="0"/>
                <w:sz w:val="20"/>
                <w:szCs w:val="22"/>
              </w:rPr>
            </w:pPr>
            <w:r>
              <w:rPr>
                <w:rFonts w:hint="eastAsia" w:ascii="宋体" w:hAnsi="宋体" w:cs="宋体"/>
                <w:kern w:val="0"/>
                <w:sz w:val="20"/>
                <w:szCs w:val="22"/>
              </w:rPr>
              <w:t>4、支持通过命令行、中文图形化配置软件等方式进行配置和管理；</w:t>
            </w:r>
          </w:p>
          <w:p>
            <w:pPr>
              <w:widowControl/>
              <w:spacing w:after="163"/>
              <w:jc w:val="left"/>
              <w:rPr>
                <w:rFonts w:hint="eastAsia" w:ascii="宋体" w:hAnsi="宋体" w:cs="宋体"/>
                <w:kern w:val="0"/>
                <w:sz w:val="20"/>
                <w:szCs w:val="22"/>
              </w:rPr>
            </w:pPr>
            <w:r>
              <w:rPr>
                <w:rFonts w:hint="eastAsia" w:ascii="宋体" w:hAnsi="宋体" w:cs="宋体"/>
                <w:kern w:val="0"/>
                <w:sz w:val="20"/>
                <w:szCs w:val="22"/>
              </w:rPr>
              <w:t>5、支持中文管理界面、WEB管理接口、SNMP v1/v2/v3，支持CPU负载保护，支持电源、风扇、CPU温度检测告警；</w:t>
            </w:r>
          </w:p>
          <w:p>
            <w:pPr>
              <w:widowControl/>
              <w:spacing w:after="163"/>
              <w:jc w:val="left"/>
              <w:rPr>
                <w:rFonts w:ascii="宋体" w:hAnsi="宋体" w:cs="宋体"/>
                <w:kern w:val="0"/>
                <w:sz w:val="20"/>
                <w:szCs w:val="22"/>
              </w:rPr>
            </w:pPr>
            <w:r>
              <w:rPr>
                <w:rFonts w:hint="eastAsia" w:ascii="宋体" w:hAnsi="宋体" w:cs="宋体"/>
                <w:kern w:val="0"/>
                <w:sz w:val="20"/>
                <w:szCs w:val="22"/>
              </w:rPr>
              <w:t>产品质保(*</w:t>
            </w:r>
            <w:r>
              <w:rPr>
                <w:rFonts w:hint="eastAsia" w:ascii="宋体" w:hAnsi="宋体" w:cs="宋体"/>
                <w:kern w:val="0"/>
                <w:sz w:val="20"/>
                <w:szCs w:val="22"/>
                <w:lang w:val="en-US" w:eastAsia="zh-CN"/>
              </w:rPr>
              <w:t>3</w:t>
            </w:r>
            <w:r>
              <w:rPr>
                <w:rFonts w:hint="eastAsia" w:ascii="宋体" w:hAnsi="宋体" w:cs="宋体"/>
                <w:kern w:val="0"/>
                <w:sz w:val="20"/>
                <w:szCs w:val="22"/>
              </w:rPr>
              <w:t>年);</w:t>
            </w:r>
          </w:p>
        </w:tc>
        <w:tc>
          <w:tcPr>
            <w:tcW w:w="654" w:type="pct"/>
            <w:shd w:val="clear" w:color="auto" w:fill="auto"/>
            <w:noWrap/>
            <w:vAlign w:val="center"/>
          </w:tcPr>
          <w:p>
            <w:pPr>
              <w:widowControl/>
              <w:spacing w:after="163"/>
              <w:jc w:val="center"/>
              <w:rPr>
                <w:rFonts w:ascii="宋体" w:hAnsi="宋体" w:cs="宋体"/>
                <w:color w:val="000000"/>
                <w:kern w:val="0"/>
                <w:sz w:val="20"/>
                <w:szCs w:val="22"/>
              </w:rPr>
            </w:pPr>
            <w:r>
              <w:rPr>
                <w:rFonts w:ascii="宋体" w:hAnsi="宋体" w:cs="宋体"/>
                <w:color w:val="000000"/>
                <w:kern w:val="0"/>
                <w:sz w:val="20"/>
                <w:szCs w:val="22"/>
              </w:rPr>
              <w:t>1</w:t>
            </w:r>
            <w:r>
              <w:rPr>
                <w:rFonts w:hint="eastAsia" w:ascii="宋体" w:hAnsi="宋体" w:cs="宋体"/>
                <w:color w:val="000000"/>
                <w:kern w:val="0"/>
                <w:sz w:val="20"/>
                <w:szCs w:val="22"/>
              </w:rPr>
              <w:t>台</w:t>
            </w:r>
          </w:p>
        </w:tc>
      </w:tr>
      <w:bookmarkEnd w:id="0"/>
    </w:tbl>
    <w:p>
      <w:pPr>
        <w:pStyle w:val="2"/>
        <w:jc w:val="left"/>
        <w:rPr>
          <w:rFonts w:ascii="微软雅黑" w:hAnsi="微软雅黑" w:eastAsia="微软雅黑" w:cs="微软雅黑"/>
          <w:sz w:val="24"/>
          <w:szCs w:val="22"/>
        </w:rPr>
      </w:pP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lang w:eastAsia="zh-CN"/>
        </w:rPr>
        <w:t>五</w:t>
      </w:r>
      <w:r>
        <w:rPr>
          <w:rFonts w:hint="eastAsia" w:ascii="仿宋_GB2312" w:hAnsi="仿宋_GB2312" w:eastAsia="仿宋_GB2312" w:cs="仿宋_GB2312"/>
          <w:sz w:val="22"/>
          <w:szCs w:val="22"/>
        </w:rPr>
        <w:t>、投标人资格要求：</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投标人参加本次采购活动除应当符合《中华人民共和国政府采购法》第二十二条的规定外，还必须具备以下条件：</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A.投标人要求为国内独立的事业法人或注册资金不少于人民币</w:t>
      </w:r>
      <w:r>
        <w:rPr>
          <w:rFonts w:hint="eastAsia" w:ascii="仿宋_GB2312" w:hAnsi="仿宋_GB2312" w:eastAsia="仿宋_GB2312" w:cs="仿宋_GB2312"/>
          <w:sz w:val="22"/>
          <w:szCs w:val="22"/>
          <w:lang w:val="en-US" w:eastAsia="zh-CN"/>
        </w:rPr>
        <w:t>100</w:t>
      </w:r>
      <w:r>
        <w:rPr>
          <w:rFonts w:hint="eastAsia" w:ascii="仿宋_GB2312" w:hAnsi="仿宋_GB2312" w:eastAsia="仿宋_GB2312" w:cs="仿宋_GB2312"/>
          <w:sz w:val="22"/>
          <w:szCs w:val="22"/>
        </w:rPr>
        <w:t>万元的独立企业法人;</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B.投标单位法定代表人针对该项目的投标授权代表必须为投标单位在职员工;</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C.投标人若非厂家，必须提供厂商针对此次项目的授权书及质保函;</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D.投标人所投产品厂家提供20</w:t>
      </w:r>
      <w:r>
        <w:rPr>
          <w:rFonts w:hint="eastAsia" w:ascii="仿宋_GB2312" w:hAnsi="仿宋_GB2312" w:eastAsia="仿宋_GB2312" w:cs="仿宋_GB2312"/>
          <w:sz w:val="22"/>
          <w:szCs w:val="22"/>
          <w:lang w:val="en-US" w:eastAsia="zh-CN"/>
        </w:rPr>
        <w:t>20</w:t>
      </w:r>
      <w:r>
        <w:rPr>
          <w:rFonts w:hint="eastAsia" w:ascii="仿宋_GB2312" w:hAnsi="仿宋_GB2312" w:eastAsia="仿宋_GB2312" w:cs="仿宋_GB2312"/>
          <w:sz w:val="22"/>
          <w:szCs w:val="22"/>
        </w:rPr>
        <w:t>年1月1日以来同类项目销售业绩清单及业绩合同复印件3份。</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lang w:eastAsia="zh-CN"/>
        </w:rPr>
        <w:t>六</w:t>
      </w:r>
      <w:r>
        <w:rPr>
          <w:rFonts w:hint="eastAsia" w:ascii="仿宋_GB2312" w:hAnsi="仿宋_GB2312" w:eastAsia="仿宋_GB2312" w:cs="仿宋_GB2312"/>
          <w:sz w:val="22"/>
          <w:szCs w:val="22"/>
        </w:rPr>
        <w:t>、招标文件的获取</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1、投标人资格审查：资格审查采用后审制，招标响应人报名或递交招标响应文件不表明已获得参与招标资格。</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、获取招标文件程序：</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（1）投标人必须如实填写《供应商参加投标（报价）确认函》、《法人代表授权委托书》（格式见附件）</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（2）授权代表身份证、企业营业执照等相关证件</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（3）投标人提供20</w:t>
      </w:r>
      <w:r>
        <w:rPr>
          <w:rFonts w:hint="eastAsia" w:ascii="仿宋_GB2312" w:hAnsi="仿宋_GB2312" w:eastAsia="仿宋_GB2312" w:cs="仿宋_GB2312"/>
          <w:sz w:val="22"/>
          <w:szCs w:val="22"/>
          <w:lang w:val="en-US" w:eastAsia="zh-CN"/>
        </w:rPr>
        <w:t>20</w:t>
      </w:r>
      <w:r>
        <w:rPr>
          <w:rFonts w:hint="eastAsia" w:ascii="仿宋_GB2312" w:hAnsi="仿宋_GB2312" w:eastAsia="仿宋_GB2312" w:cs="仿宋_GB2312"/>
          <w:sz w:val="22"/>
          <w:szCs w:val="22"/>
        </w:rPr>
        <w:t>年1月1日以来同类项目销售业绩清单及业绩合同复印件3份；</w:t>
      </w:r>
    </w:p>
    <w:p>
      <w:pPr>
        <w:spacing w:line="50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（4）投标人认为的其他必要的相关证明；</w:t>
      </w:r>
    </w:p>
    <w:p>
      <w:pPr>
        <w:spacing w:line="5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以上相关文件，一并扫描电邮至我校设备管理处（邮箱：</w:t>
      </w:r>
      <w:r>
        <w:rPr>
          <w:rFonts w:hint="eastAsia" w:ascii="仿宋_GB2312" w:hAnsi="仿宋_GB2312" w:eastAsia="仿宋_GB2312" w:cs="仿宋_GB2312"/>
          <w:sz w:val="22"/>
          <w:szCs w:val="22"/>
        </w:rPr>
        <w:fldChar w:fldCharType="begin"/>
      </w:r>
      <w:r>
        <w:rPr>
          <w:rFonts w:hint="eastAsia" w:ascii="仿宋_GB2312" w:hAnsi="仿宋_GB2312" w:eastAsia="仿宋_GB2312" w:cs="仿宋_GB2312"/>
          <w:sz w:val="22"/>
          <w:szCs w:val="22"/>
        </w:rPr>
        <w:instrText xml:space="preserve"> HYPERLINK "mailto:sbc@wxu.edu.cn）。" </w:instrText>
      </w:r>
      <w:r>
        <w:rPr>
          <w:rFonts w:hint="eastAsia" w:ascii="仿宋_GB2312" w:hAnsi="仿宋_GB2312" w:eastAsia="仿宋_GB2312" w:cs="仿宋_GB2312"/>
          <w:sz w:val="22"/>
          <w:szCs w:val="22"/>
        </w:rPr>
        <w:fldChar w:fldCharType="separate"/>
      </w:r>
      <w:r>
        <w:rPr>
          <w:rStyle w:val="10"/>
          <w:rFonts w:hint="eastAsia" w:ascii="仿宋_GB2312" w:hAnsi="仿宋_GB2312" w:eastAsia="仿宋_GB2312" w:cs="仿宋_GB2312"/>
          <w:sz w:val="22"/>
          <w:szCs w:val="22"/>
        </w:rPr>
        <w:t>sbc@wxu.edu.cn</w:t>
      </w:r>
      <w:r>
        <w:rPr>
          <w:rStyle w:val="10"/>
          <w:rFonts w:hint="eastAsia" w:ascii="仿宋_GB2312" w:hAnsi="仿宋_GB2312" w:eastAsia="仿宋_GB2312" w:cs="仿宋_GB2312"/>
          <w:color w:val="auto"/>
          <w:sz w:val="22"/>
          <w:szCs w:val="22"/>
          <w:u w:val="none"/>
        </w:rPr>
        <w:t>）。</w:t>
      </w:r>
      <w:r>
        <w:rPr>
          <w:rFonts w:hint="eastAsia" w:ascii="仿宋_GB2312" w:hAnsi="仿宋_GB2312" w:eastAsia="仿宋_GB2312" w:cs="仿宋_GB2312"/>
          <w:sz w:val="22"/>
          <w:szCs w:val="22"/>
        </w:rPr>
        <w:fldChar w:fldCharType="end"/>
      </w:r>
    </w:p>
    <w:p>
      <w:pPr>
        <w:spacing w:line="500" w:lineRule="exact"/>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获取</w:t>
      </w:r>
      <w:r>
        <w:rPr>
          <w:rFonts w:hint="eastAsia" w:ascii="仿宋_GB2312" w:hAnsi="仿宋_GB2312" w:eastAsia="仿宋_GB2312" w:cs="仿宋_GB2312"/>
          <w:sz w:val="22"/>
          <w:szCs w:val="22"/>
        </w:rPr>
        <w:t>招标文件时间：</w:t>
      </w:r>
      <w:r>
        <w:rPr>
          <w:rFonts w:hint="eastAsia" w:ascii="仿宋_GB2312" w:hAnsi="仿宋_GB2312" w:eastAsia="仿宋_GB2312" w:cs="仿宋_GB2312"/>
          <w:sz w:val="22"/>
          <w:szCs w:val="22"/>
          <w:lang w:eastAsia="zh-CN"/>
        </w:rPr>
        <w:t>合格供应商于</w:t>
      </w:r>
      <w:r>
        <w:rPr>
          <w:rFonts w:hint="eastAsia" w:ascii="仿宋_GB2312" w:hAnsi="仿宋_GB2312" w:eastAsia="仿宋_GB2312" w:cs="仿宋_GB2312"/>
          <w:sz w:val="22"/>
          <w:szCs w:val="22"/>
        </w:rPr>
        <w:t>20</w:t>
      </w:r>
      <w:r>
        <w:rPr>
          <w:rFonts w:hint="eastAsia" w:ascii="仿宋_GB2312" w:hAnsi="仿宋_GB2312" w:eastAsia="仿宋_GB2312" w:cs="仿宋_GB2312"/>
          <w:sz w:val="22"/>
          <w:szCs w:val="22"/>
          <w:lang w:val="en-US" w:eastAsia="zh-CN"/>
        </w:rPr>
        <w:t>24</w:t>
      </w:r>
      <w:r>
        <w:rPr>
          <w:rFonts w:hint="eastAsia" w:ascii="仿宋_GB2312" w:hAnsi="仿宋_GB2312" w:eastAsia="仿宋_GB2312" w:cs="仿宋_GB2312"/>
          <w:sz w:val="22"/>
          <w:szCs w:val="22"/>
        </w:rPr>
        <w:t>年</w:t>
      </w:r>
      <w:r>
        <w:rPr>
          <w:rFonts w:hint="eastAsia" w:ascii="仿宋_GB2312" w:hAnsi="仿宋_GB2312" w:eastAsia="仿宋_GB2312" w:cs="仿宋_GB2312"/>
          <w:color w:val="FF0000"/>
          <w:sz w:val="22"/>
          <w:szCs w:val="22"/>
          <w:lang w:val="en-US" w:eastAsia="zh-CN"/>
        </w:rPr>
        <w:t>3</w:t>
      </w:r>
      <w:r>
        <w:rPr>
          <w:rFonts w:hint="eastAsia" w:ascii="仿宋_GB2312" w:hAnsi="仿宋_GB2312" w:eastAsia="仿宋_GB2312" w:cs="仿宋_GB2312"/>
          <w:color w:val="auto"/>
          <w:sz w:val="22"/>
          <w:szCs w:val="22"/>
        </w:rPr>
        <w:t>月</w:t>
      </w:r>
      <w:r>
        <w:rPr>
          <w:rFonts w:hint="eastAsia" w:ascii="仿宋_GB2312" w:hAnsi="仿宋_GB2312" w:eastAsia="仿宋_GB2312" w:cs="仿宋_GB2312"/>
          <w:color w:val="FF0000"/>
          <w:sz w:val="22"/>
          <w:szCs w:val="22"/>
          <w:lang w:val="en-US" w:eastAsia="zh-CN"/>
        </w:rPr>
        <w:t>6</w:t>
      </w:r>
      <w:r>
        <w:rPr>
          <w:rFonts w:hint="eastAsia" w:ascii="仿宋_GB2312" w:hAnsi="仿宋_GB2312" w:eastAsia="仿宋_GB2312" w:cs="仿宋_GB2312"/>
          <w:sz w:val="22"/>
          <w:szCs w:val="22"/>
        </w:rPr>
        <w:t>号发标。</w:t>
      </w:r>
      <w:r>
        <w:rPr>
          <w:rFonts w:hint="eastAsia" w:ascii="仿宋_GB2312" w:hAnsi="仿宋_GB2312" w:eastAsia="仿宋_GB2312" w:cs="仿宋_GB2312"/>
          <w:sz w:val="22"/>
          <w:szCs w:val="22"/>
          <w:lang w:eastAsia="zh-CN"/>
        </w:rPr>
        <w:t>（报名截止时间</w:t>
      </w:r>
      <w:r>
        <w:rPr>
          <w:rFonts w:hint="eastAsia" w:ascii="仿宋_GB2312" w:hAnsi="仿宋_GB2312" w:eastAsia="仿宋_GB2312" w:cs="仿宋_GB2312"/>
          <w:sz w:val="22"/>
          <w:szCs w:val="22"/>
          <w:lang w:val="en-US" w:eastAsia="zh-CN"/>
        </w:rPr>
        <w:t>2024年3月6日</w:t>
      </w:r>
      <w:r>
        <w:rPr>
          <w:rFonts w:hint="eastAsia" w:ascii="仿宋_GB2312" w:hAnsi="仿宋_GB2312" w:eastAsia="仿宋_GB2312" w:cs="仿宋_GB2312"/>
          <w:sz w:val="22"/>
          <w:szCs w:val="22"/>
          <w:lang w:eastAsia="zh-CN"/>
        </w:rPr>
        <w:t>）</w:t>
      </w:r>
    </w:p>
    <w:p>
      <w:pPr>
        <w:numPr>
          <w:numId w:val="0"/>
        </w:numPr>
        <w:spacing w:line="5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eastAsia="zh-CN"/>
        </w:rPr>
        <w:t>七、</w:t>
      </w:r>
      <w:r>
        <w:rPr>
          <w:rFonts w:hint="eastAsia" w:ascii="仿宋_GB2312" w:hAnsi="仿宋_GB2312" w:eastAsia="仿宋_GB2312" w:cs="仿宋_GB2312"/>
          <w:sz w:val="22"/>
          <w:szCs w:val="22"/>
        </w:rPr>
        <w:t>投标文件接收信息</w:t>
      </w:r>
    </w:p>
    <w:p>
      <w:pPr>
        <w:numPr>
          <w:ilvl w:val="0"/>
          <w:numId w:val="0"/>
        </w:numPr>
        <w:spacing w:line="5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1.提交投标文件截止时间：202</w:t>
      </w: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rPr>
        <w:t>年</w:t>
      </w:r>
      <w:r>
        <w:rPr>
          <w:rFonts w:hint="eastAsia" w:ascii="仿宋_GB2312" w:hAnsi="仿宋_GB2312" w:eastAsia="仿宋_GB2312" w:cs="仿宋_GB2312"/>
          <w:color w:val="FF0000"/>
          <w:sz w:val="22"/>
          <w:szCs w:val="22"/>
          <w:lang w:val="en-US" w:eastAsia="zh-CN"/>
        </w:rPr>
        <w:t>3</w:t>
      </w:r>
      <w:r>
        <w:rPr>
          <w:rFonts w:hint="eastAsia" w:ascii="仿宋_GB2312" w:hAnsi="仿宋_GB2312" w:eastAsia="仿宋_GB2312" w:cs="仿宋_GB2312"/>
          <w:sz w:val="22"/>
          <w:szCs w:val="22"/>
        </w:rPr>
        <w:t>月</w:t>
      </w:r>
      <w:r>
        <w:rPr>
          <w:rFonts w:hint="eastAsia" w:ascii="仿宋_GB2312" w:hAnsi="仿宋_GB2312" w:eastAsia="仿宋_GB2312" w:cs="仿宋_GB2312"/>
          <w:color w:val="FF0000"/>
          <w:sz w:val="22"/>
          <w:szCs w:val="22"/>
          <w:lang w:val="en-US" w:eastAsia="zh-CN"/>
        </w:rPr>
        <w:t>11</w:t>
      </w:r>
      <w:r>
        <w:rPr>
          <w:rFonts w:hint="eastAsia" w:ascii="仿宋_GB2312" w:hAnsi="仿宋_GB2312" w:eastAsia="仿宋_GB2312" w:cs="仿宋_GB2312"/>
          <w:sz w:val="22"/>
          <w:szCs w:val="22"/>
        </w:rPr>
        <w:t>日14：00（北京时间）；</w:t>
      </w:r>
    </w:p>
    <w:p>
      <w:pPr>
        <w:numPr>
          <w:ilvl w:val="0"/>
          <w:numId w:val="0"/>
        </w:numPr>
        <w:spacing w:line="5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.送达地点：</w:t>
      </w:r>
      <w:r>
        <w:rPr>
          <w:rFonts w:hint="eastAsia" w:ascii="仿宋_GB2312" w:hAnsi="仿宋_GB2312" w:eastAsia="仿宋_GB2312" w:cs="仿宋_GB2312"/>
          <w:sz w:val="22"/>
          <w:szCs w:val="22"/>
          <w:lang w:eastAsia="zh-CN"/>
        </w:rPr>
        <w:t>无锡市滨湖区钱荣路</w:t>
      </w:r>
      <w:r>
        <w:rPr>
          <w:rFonts w:hint="eastAsia" w:ascii="仿宋_GB2312" w:hAnsi="仿宋_GB2312" w:eastAsia="仿宋_GB2312" w:cs="仿宋_GB2312"/>
          <w:sz w:val="22"/>
          <w:szCs w:val="22"/>
          <w:lang w:val="en-US" w:eastAsia="zh-CN"/>
        </w:rPr>
        <w:t>68号无锡太湖学院 6号行政楼101室</w:t>
      </w:r>
      <w:r>
        <w:rPr>
          <w:rFonts w:hint="eastAsia" w:ascii="仿宋_GB2312" w:hAnsi="仿宋_GB2312" w:eastAsia="仿宋_GB2312" w:cs="仿宋_GB2312"/>
          <w:sz w:val="22"/>
          <w:szCs w:val="22"/>
        </w:rPr>
        <w:t>。请各投标单位自行安排</w:t>
      </w:r>
      <w:r>
        <w:rPr>
          <w:rFonts w:hint="eastAsia" w:ascii="仿宋_GB2312" w:hAnsi="仿宋_GB2312" w:eastAsia="仿宋_GB2312" w:cs="仿宋_GB2312"/>
          <w:sz w:val="22"/>
          <w:szCs w:val="22"/>
          <w:lang w:eastAsia="zh-CN"/>
        </w:rPr>
        <w:t>送达</w:t>
      </w:r>
      <w:r>
        <w:rPr>
          <w:rFonts w:hint="eastAsia" w:ascii="仿宋_GB2312" w:hAnsi="仿宋_GB2312" w:eastAsia="仿宋_GB2312" w:cs="仿宋_GB2312"/>
          <w:sz w:val="22"/>
          <w:szCs w:val="22"/>
        </w:rPr>
        <w:t>时间，投标截止时间后，招标人不受理任何投标文件。联系人：</w:t>
      </w:r>
      <w:r>
        <w:rPr>
          <w:rFonts w:hint="eastAsia" w:ascii="仿宋_GB2312" w:hAnsi="仿宋_GB2312" w:eastAsia="仿宋_GB2312" w:cs="仿宋_GB2312"/>
          <w:sz w:val="22"/>
          <w:szCs w:val="22"/>
          <w:lang w:eastAsia="zh-CN"/>
        </w:rPr>
        <w:t>吴老师</w:t>
      </w:r>
      <w:r>
        <w:rPr>
          <w:rFonts w:hint="eastAsia" w:ascii="仿宋_GB2312" w:hAnsi="仿宋_GB2312" w:eastAsia="仿宋_GB2312" w:cs="仿宋_GB2312"/>
          <w:sz w:val="22"/>
          <w:szCs w:val="22"/>
        </w:rPr>
        <w:t>；联系电话：</w:t>
      </w:r>
      <w:r>
        <w:rPr>
          <w:rFonts w:hint="eastAsia" w:ascii="仿宋_GB2312" w:hAnsi="仿宋_GB2312" w:eastAsia="仿宋_GB2312" w:cs="仿宋_GB2312"/>
          <w:sz w:val="22"/>
          <w:szCs w:val="22"/>
          <w:lang w:val="en-US" w:eastAsia="zh-CN"/>
        </w:rPr>
        <w:t>18912389355</w:t>
      </w:r>
      <w:r>
        <w:rPr>
          <w:rFonts w:hint="eastAsia" w:ascii="仿宋_GB2312" w:hAnsi="仿宋_GB2312" w:eastAsia="仿宋_GB2312" w:cs="仿宋_GB2312"/>
          <w:sz w:val="22"/>
          <w:szCs w:val="22"/>
        </w:rPr>
        <w:t>。</w:t>
      </w:r>
    </w:p>
    <w:p>
      <w:pPr>
        <w:numPr>
          <w:ilvl w:val="0"/>
          <w:numId w:val="0"/>
        </w:numPr>
        <w:spacing w:line="50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rPr>
        <w:t>.开标时间：202</w:t>
      </w: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rPr>
        <w:t>年</w:t>
      </w:r>
      <w:r>
        <w:rPr>
          <w:rFonts w:hint="eastAsia" w:ascii="仿宋_GB2312" w:hAnsi="仿宋_GB2312" w:eastAsia="仿宋_GB2312" w:cs="仿宋_GB2312"/>
          <w:color w:val="FF0000"/>
          <w:sz w:val="22"/>
          <w:szCs w:val="22"/>
          <w:lang w:val="en-US" w:eastAsia="zh-CN"/>
        </w:rPr>
        <w:t>3</w:t>
      </w:r>
      <w:r>
        <w:rPr>
          <w:rFonts w:hint="eastAsia" w:ascii="仿宋_GB2312" w:hAnsi="仿宋_GB2312" w:eastAsia="仿宋_GB2312" w:cs="仿宋_GB2312"/>
          <w:sz w:val="22"/>
          <w:szCs w:val="22"/>
        </w:rPr>
        <w:t>月</w:t>
      </w:r>
      <w:r>
        <w:rPr>
          <w:rFonts w:hint="eastAsia" w:ascii="仿宋_GB2312" w:hAnsi="仿宋_GB2312" w:eastAsia="仿宋_GB2312" w:cs="仿宋_GB2312"/>
          <w:color w:val="FF0000"/>
          <w:sz w:val="22"/>
          <w:szCs w:val="22"/>
          <w:lang w:val="en-US" w:eastAsia="zh-CN"/>
        </w:rPr>
        <w:t>11</w:t>
      </w:r>
      <w:r>
        <w:rPr>
          <w:rFonts w:hint="eastAsia" w:ascii="仿宋_GB2312" w:hAnsi="仿宋_GB2312" w:eastAsia="仿宋_GB2312" w:cs="仿宋_GB2312"/>
          <w:sz w:val="22"/>
          <w:szCs w:val="22"/>
        </w:rPr>
        <w:t>日14：</w:t>
      </w:r>
      <w:r>
        <w:rPr>
          <w:rFonts w:hint="eastAsia" w:ascii="仿宋_GB2312" w:hAnsi="仿宋_GB2312" w:eastAsia="仿宋_GB2312" w:cs="仿宋_GB2312"/>
          <w:sz w:val="22"/>
          <w:szCs w:val="22"/>
          <w:lang w:val="en-US" w:eastAsia="zh-CN"/>
        </w:rPr>
        <w:t>30</w:t>
      </w:r>
      <w:r>
        <w:rPr>
          <w:rFonts w:hint="eastAsia" w:ascii="仿宋_GB2312" w:hAnsi="仿宋_GB2312" w:eastAsia="仿宋_GB2312" w:cs="仿宋_GB2312"/>
          <w:sz w:val="22"/>
          <w:szCs w:val="22"/>
        </w:rPr>
        <w:t>（北京时间）；</w:t>
      </w:r>
    </w:p>
    <w:p>
      <w:pPr>
        <w:spacing w:line="500" w:lineRule="exact"/>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rPr>
        <w:t>.开标地点：无锡太湖学院 6号行政楼</w:t>
      </w:r>
      <w:r>
        <w:rPr>
          <w:rFonts w:hint="eastAsia" w:ascii="仿宋_GB2312" w:hAnsi="仿宋_GB2312" w:eastAsia="仿宋_GB2312" w:cs="仿宋_GB2312"/>
          <w:sz w:val="22"/>
          <w:szCs w:val="22"/>
          <w:lang w:eastAsia="zh-CN"/>
        </w:rPr>
        <w:t>二楼会议室</w:t>
      </w:r>
    </w:p>
    <w:p>
      <w:pPr>
        <w:spacing w:line="500" w:lineRule="exact"/>
        <w:rPr>
          <w:sz w:val="22"/>
          <w:szCs w:val="22"/>
        </w:rPr>
      </w:pPr>
      <w:r>
        <w:rPr>
          <w:rFonts w:hint="eastAsia"/>
          <w:sz w:val="22"/>
          <w:szCs w:val="22"/>
          <w:lang w:eastAsia="zh-CN"/>
        </w:rPr>
        <w:t>八</w:t>
      </w:r>
      <w:r>
        <w:rPr>
          <w:rFonts w:hint="eastAsia"/>
          <w:sz w:val="22"/>
          <w:szCs w:val="22"/>
        </w:rPr>
        <w:t>、本次招标联系事项：</w:t>
      </w:r>
    </w:p>
    <w:p>
      <w:pPr>
        <w:spacing w:line="500" w:lineRule="exact"/>
        <w:rPr>
          <w:rFonts w:hint="eastAsia" w:ascii="仿宋_GB2312" w:hAnsi="仿宋_GB2312" w:eastAsia="仿宋_GB2312" w:cs="仿宋_GB2312"/>
          <w:color w:val="333333"/>
          <w:sz w:val="24"/>
          <w:shd w:val="clear" w:color="auto" w:fill="FFFFFF"/>
        </w:rPr>
      </w:pPr>
      <w:r>
        <w:rPr>
          <w:rFonts w:hint="eastAsia"/>
          <w:sz w:val="22"/>
          <w:szCs w:val="22"/>
          <w:lang w:eastAsia="zh-CN"/>
        </w:rPr>
        <w:t>投标事宜</w:t>
      </w:r>
      <w:r>
        <w:rPr>
          <w:rFonts w:hint="eastAsia"/>
          <w:sz w:val="22"/>
          <w:szCs w:val="22"/>
        </w:rPr>
        <w:t>联系人：吴老师     联系电话：18912389355   邮箱：</w:t>
      </w:r>
      <w:r>
        <w:rPr>
          <w:rFonts w:hint="eastAsia" w:ascii="仿宋_GB2312" w:hAnsi="仿宋_GB2312" w:eastAsia="仿宋_GB2312" w:cs="仿宋_GB2312"/>
          <w:color w:val="333333"/>
          <w:sz w:val="24"/>
          <w:shd w:val="clear" w:color="auto" w:fill="FFFFFF"/>
        </w:rPr>
        <w:fldChar w:fldCharType="begin"/>
      </w:r>
      <w:r>
        <w:rPr>
          <w:rFonts w:hint="eastAsia" w:ascii="仿宋_GB2312" w:hAnsi="仿宋_GB2312" w:eastAsia="仿宋_GB2312" w:cs="仿宋_GB2312"/>
          <w:color w:val="333333"/>
          <w:sz w:val="24"/>
          <w:shd w:val="clear" w:color="auto" w:fill="FFFFFF"/>
        </w:rPr>
        <w:instrText xml:space="preserve"> HYPERLINK "mailto:sbc@wxu.edu.cn" </w:instrText>
      </w:r>
      <w:r>
        <w:rPr>
          <w:rFonts w:hint="eastAsia" w:ascii="仿宋_GB2312" w:hAnsi="仿宋_GB2312" w:eastAsia="仿宋_GB2312" w:cs="仿宋_GB2312"/>
          <w:color w:val="333333"/>
          <w:sz w:val="24"/>
          <w:shd w:val="clear" w:color="auto" w:fill="FFFFFF"/>
        </w:rPr>
        <w:fldChar w:fldCharType="separate"/>
      </w:r>
      <w:r>
        <w:rPr>
          <w:rStyle w:val="10"/>
          <w:rFonts w:hint="eastAsia" w:ascii="仿宋_GB2312" w:hAnsi="仿宋_GB2312" w:eastAsia="仿宋_GB2312" w:cs="仿宋_GB2312"/>
          <w:sz w:val="24"/>
          <w:shd w:val="clear" w:color="auto" w:fill="FFFFFF"/>
        </w:rPr>
        <w:t>sbc@wxu.edu.cn</w:t>
      </w:r>
      <w:r>
        <w:rPr>
          <w:rFonts w:hint="eastAsia" w:ascii="仿宋_GB2312" w:hAnsi="仿宋_GB2312" w:eastAsia="仿宋_GB2312" w:cs="仿宋_GB2312"/>
          <w:color w:val="333333"/>
          <w:sz w:val="24"/>
          <w:shd w:val="clear" w:color="auto" w:fill="FFFFFF"/>
        </w:rPr>
        <w:fldChar w:fldCharType="end"/>
      </w:r>
    </w:p>
    <w:p>
      <w:pPr>
        <w:spacing w:line="500" w:lineRule="exact"/>
        <w:rPr>
          <w:rFonts w:hint="default"/>
          <w:sz w:val="22"/>
          <w:szCs w:val="22"/>
          <w:lang w:val="en-US" w:eastAsia="zh-CN"/>
        </w:rPr>
      </w:pPr>
      <w:r>
        <w:rPr>
          <w:rFonts w:hint="eastAsia"/>
          <w:sz w:val="22"/>
          <w:szCs w:val="22"/>
          <w:lang w:eastAsia="zh-CN"/>
        </w:rPr>
        <w:t>技术参数</w:t>
      </w:r>
      <w:r>
        <w:rPr>
          <w:rFonts w:hint="eastAsia"/>
          <w:sz w:val="22"/>
          <w:szCs w:val="22"/>
        </w:rPr>
        <w:t>联系人：</w:t>
      </w:r>
      <w:r>
        <w:rPr>
          <w:rFonts w:hint="eastAsia"/>
          <w:sz w:val="22"/>
          <w:szCs w:val="22"/>
          <w:lang w:eastAsia="zh-CN"/>
        </w:rPr>
        <w:t>王老师</w:t>
      </w:r>
      <w:r>
        <w:rPr>
          <w:rFonts w:hint="eastAsia"/>
          <w:sz w:val="22"/>
          <w:szCs w:val="22"/>
        </w:rPr>
        <w:t xml:space="preserve"> </w:t>
      </w:r>
      <w:r>
        <w:rPr>
          <w:rFonts w:hint="eastAsia"/>
          <w:sz w:val="22"/>
          <w:szCs w:val="22"/>
          <w:lang w:val="en-US" w:eastAsia="zh-CN"/>
        </w:rPr>
        <w:t xml:space="preserve">    </w:t>
      </w:r>
      <w:r>
        <w:rPr>
          <w:rFonts w:hint="eastAsia"/>
          <w:sz w:val="22"/>
          <w:szCs w:val="22"/>
        </w:rPr>
        <w:t>联系电话：</w:t>
      </w:r>
      <w:r>
        <w:rPr>
          <w:rFonts w:hint="eastAsia"/>
          <w:sz w:val="22"/>
          <w:szCs w:val="22"/>
          <w:lang w:val="en-US" w:eastAsia="zh-CN"/>
        </w:rPr>
        <w:t>18912389326</w:t>
      </w:r>
    </w:p>
    <w:p>
      <w:pPr>
        <w:spacing w:line="500" w:lineRule="exact"/>
        <w:rPr>
          <w:rFonts w:hint="eastAsia" w:ascii="仿宋_GB2312" w:hAnsi="仿宋_GB2312" w:eastAsia="仿宋_GB2312" w:cs="仿宋_GB2312"/>
          <w:color w:val="333333"/>
          <w:sz w:val="24"/>
          <w:shd w:val="clear" w:color="auto" w:fill="FFFFFF"/>
        </w:rPr>
      </w:pPr>
    </w:p>
    <w:p>
      <w:pPr>
        <w:spacing w:line="500" w:lineRule="exact"/>
        <w:rPr>
          <w:rFonts w:hint="eastAsia" w:eastAsiaTheme="minorEastAsia"/>
          <w:sz w:val="22"/>
          <w:szCs w:val="22"/>
          <w:lang w:val="en-US" w:eastAsia="zh-CN"/>
        </w:rPr>
      </w:pPr>
      <w:r>
        <w:rPr>
          <w:rFonts w:hint="eastAsia"/>
          <w:sz w:val="22"/>
          <w:szCs w:val="22"/>
        </w:rPr>
        <w:t>                                                                                 设备处</w:t>
      </w:r>
      <w:r>
        <w:rPr>
          <w:rFonts w:hint="eastAsia"/>
          <w:sz w:val="22"/>
          <w:szCs w:val="22"/>
          <w:lang w:eastAsia="zh-CN"/>
        </w:rPr>
        <w:t>（</w:t>
      </w:r>
      <w:r>
        <w:rPr>
          <w:rFonts w:hint="eastAsia"/>
          <w:sz w:val="22"/>
          <w:szCs w:val="22"/>
        </w:rPr>
        <w:t>采购与招标中心</w:t>
      </w:r>
      <w:r>
        <w:rPr>
          <w:rFonts w:hint="eastAsia"/>
          <w:sz w:val="22"/>
          <w:szCs w:val="22"/>
          <w:lang w:eastAsia="zh-CN"/>
        </w:rPr>
        <w:t>）</w:t>
      </w:r>
    </w:p>
    <w:p>
      <w:pPr>
        <w:spacing w:line="500" w:lineRule="exact"/>
        <w:jc w:val="center"/>
        <w:rPr>
          <w:sz w:val="22"/>
          <w:szCs w:val="22"/>
        </w:rPr>
      </w:pPr>
      <w:r>
        <w:rPr>
          <w:rFonts w:hint="eastAsia"/>
          <w:sz w:val="22"/>
          <w:szCs w:val="22"/>
        </w:rPr>
        <w:t xml:space="preserve">                                             20</w:t>
      </w:r>
      <w:r>
        <w:rPr>
          <w:rFonts w:hint="eastAsia"/>
          <w:sz w:val="22"/>
          <w:szCs w:val="22"/>
          <w:lang w:val="en-US" w:eastAsia="zh-CN"/>
        </w:rPr>
        <w:t>24</w:t>
      </w:r>
      <w:r>
        <w:rPr>
          <w:rFonts w:hint="eastAsia"/>
          <w:sz w:val="22"/>
          <w:szCs w:val="22"/>
        </w:rPr>
        <w:t>年</w:t>
      </w:r>
      <w:r>
        <w:rPr>
          <w:rFonts w:hint="eastAsia"/>
          <w:sz w:val="22"/>
          <w:szCs w:val="22"/>
          <w:lang w:val="en-US" w:eastAsia="zh-CN"/>
        </w:rPr>
        <w:t>2</w:t>
      </w:r>
      <w:r>
        <w:rPr>
          <w:rFonts w:hint="eastAsia"/>
          <w:sz w:val="22"/>
          <w:szCs w:val="22"/>
        </w:rPr>
        <w:t>月</w:t>
      </w:r>
      <w:r>
        <w:rPr>
          <w:rFonts w:hint="eastAsia"/>
          <w:sz w:val="22"/>
          <w:szCs w:val="22"/>
          <w:lang w:val="en-US" w:eastAsia="zh-CN"/>
        </w:rPr>
        <w:t>27</w:t>
      </w:r>
      <w:r>
        <w:rPr>
          <w:rFonts w:hint="eastAsia"/>
          <w:sz w:val="22"/>
          <w:szCs w:val="2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Microsoft JhengHei UI">
    <w:panose1 w:val="020B0604030504040204"/>
    <w:charset w:val="88"/>
    <w:family w:val="swiss"/>
    <w:pitch w:val="default"/>
    <w:sig w:usb0="00000087" w:usb1="28AF40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MxNjM4NTljMDhjYWZkZmI4M2VlNGFlMWExMjJlNmEifQ=="/>
  </w:docVars>
  <w:rsids>
    <w:rsidRoot w:val="083C0950"/>
    <w:rsid w:val="000420EE"/>
    <w:rsid w:val="002A7378"/>
    <w:rsid w:val="004F5328"/>
    <w:rsid w:val="006675E6"/>
    <w:rsid w:val="00690DD2"/>
    <w:rsid w:val="008F1586"/>
    <w:rsid w:val="00B51B66"/>
    <w:rsid w:val="00FC417C"/>
    <w:rsid w:val="00FC68BB"/>
    <w:rsid w:val="04B17308"/>
    <w:rsid w:val="055164E6"/>
    <w:rsid w:val="055C37D3"/>
    <w:rsid w:val="06830921"/>
    <w:rsid w:val="07035F04"/>
    <w:rsid w:val="083C0950"/>
    <w:rsid w:val="08686B49"/>
    <w:rsid w:val="0962520D"/>
    <w:rsid w:val="09A908B8"/>
    <w:rsid w:val="0A2B5DAD"/>
    <w:rsid w:val="104036DA"/>
    <w:rsid w:val="125D0688"/>
    <w:rsid w:val="12626084"/>
    <w:rsid w:val="12706417"/>
    <w:rsid w:val="141827A0"/>
    <w:rsid w:val="145A04B4"/>
    <w:rsid w:val="16D06E34"/>
    <w:rsid w:val="17DD6A98"/>
    <w:rsid w:val="181327AD"/>
    <w:rsid w:val="181963FE"/>
    <w:rsid w:val="1B844654"/>
    <w:rsid w:val="1BC81072"/>
    <w:rsid w:val="21D4251F"/>
    <w:rsid w:val="244B5941"/>
    <w:rsid w:val="2829041B"/>
    <w:rsid w:val="29AE5D4B"/>
    <w:rsid w:val="2ABE1FBE"/>
    <w:rsid w:val="2B9945B5"/>
    <w:rsid w:val="2EDC734B"/>
    <w:rsid w:val="301408F3"/>
    <w:rsid w:val="31306B8B"/>
    <w:rsid w:val="34232979"/>
    <w:rsid w:val="37AD02F8"/>
    <w:rsid w:val="38F05B15"/>
    <w:rsid w:val="39AD04F5"/>
    <w:rsid w:val="3B537B41"/>
    <w:rsid w:val="3C51387C"/>
    <w:rsid w:val="3DE5615E"/>
    <w:rsid w:val="3E570308"/>
    <w:rsid w:val="40146AD2"/>
    <w:rsid w:val="41F25A22"/>
    <w:rsid w:val="47852C4F"/>
    <w:rsid w:val="49A3701C"/>
    <w:rsid w:val="49C820BA"/>
    <w:rsid w:val="4DDE7FE4"/>
    <w:rsid w:val="507A77A7"/>
    <w:rsid w:val="514E7C87"/>
    <w:rsid w:val="544A0752"/>
    <w:rsid w:val="58965F32"/>
    <w:rsid w:val="593B28A8"/>
    <w:rsid w:val="5AFA22EF"/>
    <w:rsid w:val="5BE07737"/>
    <w:rsid w:val="5C5D78AB"/>
    <w:rsid w:val="5CC7722F"/>
    <w:rsid w:val="5EDF12B6"/>
    <w:rsid w:val="5EE66E12"/>
    <w:rsid w:val="60194FC5"/>
    <w:rsid w:val="60567E39"/>
    <w:rsid w:val="6233077D"/>
    <w:rsid w:val="63A6221C"/>
    <w:rsid w:val="63BB14D2"/>
    <w:rsid w:val="64D12312"/>
    <w:rsid w:val="669A7744"/>
    <w:rsid w:val="678C0773"/>
    <w:rsid w:val="6BD3071E"/>
    <w:rsid w:val="6C596EB4"/>
    <w:rsid w:val="6C9C4687"/>
    <w:rsid w:val="6D7952F5"/>
    <w:rsid w:val="708A3F4E"/>
    <w:rsid w:val="71B608C6"/>
    <w:rsid w:val="71D2518A"/>
    <w:rsid w:val="72FE6A65"/>
    <w:rsid w:val="737B119E"/>
    <w:rsid w:val="741341E8"/>
    <w:rsid w:val="74732A9E"/>
    <w:rsid w:val="74B602B4"/>
    <w:rsid w:val="77C95A1F"/>
    <w:rsid w:val="7A515E1A"/>
    <w:rsid w:val="7C1D7794"/>
    <w:rsid w:val="7C881D69"/>
    <w:rsid w:val="7D607192"/>
    <w:rsid w:val="7D607B03"/>
    <w:rsid w:val="7E7C37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360" w:lineRule="auto"/>
      <w:jc w:val="center"/>
      <w:outlineLvl w:val="1"/>
    </w:pPr>
    <w:rPr>
      <w:rFonts w:ascii="Arial" w:hAnsi="Arial"/>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ascii="华文中宋" w:eastAsia="华文中宋"/>
      <w:bCs/>
      <w:sz w:val="28"/>
    </w:rPr>
  </w:style>
  <w:style w:type="paragraph" w:styleId="4">
    <w:name w:val="footer"/>
    <w:basedOn w:val="1"/>
    <w:link w:val="23"/>
    <w:qFormat/>
    <w:uiPriority w:val="0"/>
    <w:pPr>
      <w:tabs>
        <w:tab w:val="center" w:pos="4153"/>
        <w:tab w:val="right" w:pos="8306"/>
      </w:tabs>
      <w:snapToGrid w:val="0"/>
      <w:jc w:val="left"/>
    </w:pPr>
    <w:rPr>
      <w:sz w:val="18"/>
      <w:szCs w:val="18"/>
    </w:rPr>
  </w:style>
  <w:style w:type="paragraph" w:styleId="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autoRedefine/>
    <w:qFormat/>
    <w:uiPriority w:val="0"/>
    <w:pPr>
      <w:ind w:left="420" w:leftChars="200"/>
    </w:p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basedOn w:val="9"/>
    <w:autoRedefine/>
    <w:qFormat/>
    <w:uiPriority w:val="0"/>
    <w:rPr>
      <w:color w:val="0000FF"/>
      <w:u w:val="single"/>
    </w:rPr>
  </w:style>
  <w:style w:type="paragraph" w:customStyle="1" w:styleId="11">
    <w:name w:val="列出段落1"/>
    <w:basedOn w:val="1"/>
    <w:autoRedefine/>
    <w:qFormat/>
    <w:uiPriority w:val="34"/>
    <w:pPr>
      <w:ind w:firstLine="420" w:firstLineChars="200"/>
    </w:pPr>
  </w:style>
  <w:style w:type="character" w:customStyle="1" w:styleId="12">
    <w:name w:val="font61"/>
    <w:basedOn w:val="9"/>
    <w:autoRedefine/>
    <w:qFormat/>
    <w:uiPriority w:val="0"/>
    <w:rPr>
      <w:rFonts w:hint="default" w:ascii="Times New Roman" w:hAnsi="Times New Roman" w:cs="Times New Roman"/>
      <w:b/>
      <w:color w:val="000000"/>
      <w:sz w:val="24"/>
      <w:szCs w:val="24"/>
      <w:u w:val="none"/>
    </w:rPr>
  </w:style>
  <w:style w:type="character" w:customStyle="1" w:styleId="13">
    <w:name w:val="font41"/>
    <w:basedOn w:val="9"/>
    <w:autoRedefine/>
    <w:qFormat/>
    <w:uiPriority w:val="0"/>
    <w:rPr>
      <w:rFonts w:hint="eastAsia" w:ascii="宋体" w:hAnsi="宋体" w:eastAsia="宋体" w:cs="宋体"/>
      <w:b/>
      <w:color w:val="000000"/>
      <w:sz w:val="24"/>
      <w:szCs w:val="24"/>
      <w:u w:val="none"/>
    </w:rPr>
  </w:style>
  <w:style w:type="character" w:customStyle="1" w:styleId="14">
    <w:name w:val="font81"/>
    <w:basedOn w:val="9"/>
    <w:autoRedefine/>
    <w:qFormat/>
    <w:uiPriority w:val="0"/>
    <w:rPr>
      <w:rFonts w:hint="eastAsia" w:ascii="宋体" w:hAnsi="宋体" w:eastAsia="宋体" w:cs="宋体"/>
      <w:color w:val="000000"/>
      <w:sz w:val="24"/>
      <w:szCs w:val="24"/>
      <w:u w:val="none"/>
    </w:rPr>
  </w:style>
  <w:style w:type="character" w:customStyle="1" w:styleId="15">
    <w:name w:val="font91"/>
    <w:basedOn w:val="9"/>
    <w:autoRedefine/>
    <w:qFormat/>
    <w:uiPriority w:val="0"/>
    <w:rPr>
      <w:rFonts w:hint="eastAsia" w:ascii="宋体" w:hAnsi="宋体" w:eastAsia="宋体" w:cs="宋体"/>
      <w:color w:val="000000"/>
      <w:sz w:val="24"/>
      <w:szCs w:val="24"/>
      <w:u w:val="none"/>
    </w:rPr>
  </w:style>
  <w:style w:type="character" w:customStyle="1" w:styleId="16">
    <w:name w:val="font21"/>
    <w:basedOn w:val="9"/>
    <w:autoRedefine/>
    <w:qFormat/>
    <w:uiPriority w:val="0"/>
    <w:rPr>
      <w:rFonts w:hint="default" w:ascii="Times New Roman" w:hAnsi="Times New Roman" w:cs="Times New Roman"/>
      <w:color w:val="000000"/>
      <w:sz w:val="24"/>
      <w:szCs w:val="24"/>
      <w:u w:val="none"/>
    </w:rPr>
  </w:style>
  <w:style w:type="character" w:customStyle="1" w:styleId="17">
    <w:name w:val="font71"/>
    <w:basedOn w:val="9"/>
    <w:autoRedefine/>
    <w:qFormat/>
    <w:uiPriority w:val="0"/>
    <w:rPr>
      <w:rFonts w:hint="eastAsia" w:ascii="宋体" w:hAnsi="宋体" w:eastAsia="宋体" w:cs="宋体"/>
      <w:b/>
      <w:color w:val="000000"/>
      <w:sz w:val="20"/>
      <w:szCs w:val="20"/>
      <w:u w:val="none"/>
    </w:rPr>
  </w:style>
  <w:style w:type="character" w:customStyle="1" w:styleId="18">
    <w:name w:val="font31"/>
    <w:basedOn w:val="9"/>
    <w:autoRedefine/>
    <w:qFormat/>
    <w:uiPriority w:val="0"/>
    <w:rPr>
      <w:rFonts w:hint="default" w:ascii="Times New Roman" w:hAnsi="Times New Roman" w:cs="Times New Roman"/>
      <w:b/>
      <w:color w:val="000000"/>
      <w:sz w:val="20"/>
      <w:szCs w:val="20"/>
      <w:u w:val="none"/>
    </w:rPr>
  </w:style>
  <w:style w:type="character" w:customStyle="1" w:styleId="19">
    <w:name w:val="font101"/>
    <w:basedOn w:val="9"/>
    <w:autoRedefine/>
    <w:qFormat/>
    <w:uiPriority w:val="0"/>
    <w:rPr>
      <w:rFonts w:hint="default" w:ascii="Times New Roman" w:hAnsi="Times New Roman" w:cs="Times New Roman"/>
      <w:color w:val="000000"/>
      <w:sz w:val="20"/>
      <w:szCs w:val="20"/>
      <w:u w:val="none"/>
    </w:rPr>
  </w:style>
  <w:style w:type="character" w:customStyle="1" w:styleId="20">
    <w:name w:val="font51"/>
    <w:basedOn w:val="9"/>
    <w:autoRedefine/>
    <w:qFormat/>
    <w:uiPriority w:val="0"/>
    <w:rPr>
      <w:rFonts w:hint="default" w:ascii="Times New Roman" w:hAnsi="Times New Roman" w:cs="Times New Roman"/>
      <w:color w:val="000000"/>
      <w:sz w:val="20"/>
      <w:szCs w:val="20"/>
      <w:u w:val="none"/>
    </w:rPr>
  </w:style>
  <w:style w:type="character" w:customStyle="1" w:styleId="21">
    <w:name w:val="font11"/>
    <w:basedOn w:val="9"/>
    <w:autoRedefine/>
    <w:qFormat/>
    <w:uiPriority w:val="0"/>
    <w:rPr>
      <w:rFonts w:hint="eastAsia" w:ascii="宋体" w:hAnsi="宋体" w:eastAsia="宋体" w:cs="宋体"/>
      <w:color w:val="000000"/>
      <w:sz w:val="20"/>
      <w:szCs w:val="20"/>
      <w:u w:val="none"/>
    </w:rPr>
  </w:style>
  <w:style w:type="character" w:customStyle="1" w:styleId="22">
    <w:name w:val="页眉 字符"/>
    <w:basedOn w:val="9"/>
    <w:link w:val="5"/>
    <w:autoRedefine/>
    <w:qFormat/>
    <w:uiPriority w:val="0"/>
    <w:rPr>
      <w:rFonts w:asciiTheme="minorHAnsi" w:hAnsiTheme="minorHAnsi" w:eastAsiaTheme="minorEastAsia" w:cstheme="minorBidi"/>
      <w:kern w:val="2"/>
      <w:sz w:val="18"/>
      <w:szCs w:val="18"/>
    </w:rPr>
  </w:style>
  <w:style w:type="character" w:customStyle="1" w:styleId="23">
    <w:name w:val="页脚 字符"/>
    <w:basedOn w:val="9"/>
    <w:link w:val="4"/>
    <w:autoRedefine/>
    <w:qFormat/>
    <w:uiPriority w:val="0"/>
    <w:rPr>
      <w:rFonts w:asciiTheme="minorHAnsi" w:hAnsiTheme="minorHAnsi" w:eastAsiaTheme="minorEastAsia" w:cstheme="minorBidi"/>
      <w:kern w:val="2"/>
      <w:sz w:val="18"/>
      <w:szCs w:val="18"/>
    </w:rPr>
  </w:style>
  <w:style w:type="paragraph" w:customStyle="1" w:styleId="24">
    <w:name w:val="列出段落2"/>
    <w:basedOn w:val="1"/>
    <w:autoRedefine/>
    <w:unhideWhenUsed/>
    <w:qFormat/>
    <w:uiPriority w:val="99"/>
    <w:pPr>
      <w:ind w:firstLine="420" w:firstLineChars="200"/>
    </w:pPr>
  </w:style>
  <w:style w:type="paragraph" w:customStyle="1" w:styleId="25">
    <w:name w:val="Table Paragraph"/>
    <w:basedOn w:val="1"/>
    <w:autoRedefine/>
    <w:qFormat/>
    <w:uiPriority w:val="1"/>
    <w:rPr>
      <w:rFonts w:ascii="Microsoft JhengHei UI" w:hAnsi="Microsoft JhengHei UI" w:eastAsia="Microsoft JhengHei UI" w:cs="Microsoft JhengHei UI"/>
    </w:rPr>
  </w:style>
  <w:style w:type="table" w:customStyle="1" w:styleId="26">
    <w:name w:val="Table Normal"/>
    <w:autoRedefine/>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950</Words>
  <Characters>1081</Characters>
  <Lines>9</Lines>
  <Paragraphs>2</Paragraphs>
  <TotalTime>13</TotalTime>
  <ScaleCrop>false</ScaleCrop>
  <LinksUpToDate>false</LinksUpToDate>
  <CharactersWithSpaces>1245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2016-11-29T12:47:00Z</dcterms:created>
  <dc:creator>Administrator</dc:creator>
  <cp:lastModifiedBy>naive</cp:lastModifiedBy>
  <cp:lastPrinted>2022-11-21T06:23:00Z</cp:lastPrinted>
  <dcterms:modified xsi:type="dcterms:W3CDTF">2024-02-27T05:03:13Z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DDF98F73D4194DCB888C701B0F7C2C7D</vt:lpwstr>
  </property>
</Properties>
</file>